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BBEBA" w14:textId="77777777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049F4E6" w14:textId="77777777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2D35B59" w14:textId="6F70AA80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DATE</w:t>
      </w:r>
    </w:p>
    <w:p w14:paraId="216428C5" w14:textId="77777777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A7CD354" w14:textId="3677BECB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&lt;&lt;</w:t>
      </w:r>
      <w:r w:rsidRPr="00A71E34">
        <w:rPr>
          <w:rFonts w:asciiTheme="minorHAnsi" w:hAnsiTheme="minorHAnsi" w:cstheme="minorHAnsi"/>
          <w:color w:val="000000"/>
          <w:highlight w:val="yellow"/>
        </w:rPr>
        <w:t>PATIENTFIRST</w:t>
      </w:r>
      <w:r>
        <w:rPr>
          <w:rFonts w:asciiTheme="minorHAnsi" w:hAnsiTheme="minorHAnsi" w:cstheme="minorHAnsi"/>
          <w:color w:val="000000"/>
        </w:rPr>
        <w:t>&gt;&gt; &lt;&lt;</w:t>
      </w:r>
      <w:r w:rsidRPr="0097384D">
        <w:rPr>
          <w:rFonts w:asciiTheme="minorHAnsi" w:hAnsiTheme="minorHAnsi" w:cstheme="minorHAnsi"/>
          <w:color w:val="000000"/>
          <w:highlight w:val="yellow"/>
        </w:rPr>
        <w:t>PATIENTLAST</w:t>
      </w:r>
      <w:r>
        <w:rPr>
          <w:rFonts w:asciiTheme="minorHAnsi" w:hAnsiTheme="minorHAnsi" w:cstheme="minorHAnsi"/>
          <w:color w:val="000000"/>
        </w:rPr>
        <w:t xml:space="preserve">&gt;&gt; </w:t>
      </w:r>
    </w:p>
    <w:p w14:paraId="41C3F51D" w14:textId="77777777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&lt;&lt;</w:t>
      </w:r>
      <w:r w:rsidRPr="0097384D">
        <w:rPr>
          <w:rFonts w:asciiTheme="minorHAnsi" w:hAnsiTheme="minorHAnsi" w:cstheme="minorHAnsi"/>
          <w:color w:val="000000"/>
          <w:highlight w:val="yellow"/>
        </w:rPr>
        <w:t>ADDRESS1</w:t>
      </w:r>
      <w:r>
        <w:rPr>
          <w:rFonts w:asciiTheme="minorHAnsi" w:hAnsiTheme="minorHAnsi" w:cstheme="minorHAnsi"/>
          <w:color w:val="000000"/>
        </w:rPr>
        <w:t>&gt;&gt;</w:t>
      </w:r>
    </w:p>
    <w:p w14:paraId="159F2AD6" w14:textId="77777777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&lt;&lt;</w:t>
      </w:r>
      <w:r w:rsidRPr="0097384D">
        <w:rPr>
          <w:rFonts w:asciiTheme="minorHAnsi" w:hAnsiTheme="minorHAnsi" w:cstheme="minorHAnsi"/>
          <w:color w:val="000000"/>
          <w:highlight w:val="yellow"/>
        </w:rPr>
        <w:t>ADDRESS2</w:t>
      </w:r>
      <w:r>
        <w:rPr>
          <w:rFonts w:asciiTheme="minorHAnsi" w:hAnsiTheme="minorHAnsi" w:cstheme="minorHAnsi"/>
          <w:color w:val="000000"/>
        </w:rPr>
        <w:t>&gt;&gt;</w:t>
      </w:r>
    </w:p>
    <w:p w14:paraId="163B0A4B" w14:textId="77777777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2069BB6" w14:textId="0FDBD6F9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Dear &lt;&lt;</w:t>
      </w:r>
      <w:r w:rsidR="00A71E34" w:rsidRPr="00A71E34">
        <w:rPr>
          <w:rFonts w:cstheme="minorHAnsi"/>
          <w:color w:val="000000"/>
          <w:highlight w:val="yellow"/>
        </w:rPr>
        <w:t xml:space="preserve"> </w:t>
      </w:r>
      <w:r w:rsidR="00A71E34" w:rsidRPr="00F72536">
        <w:rPr>
          <w:rFonts w:cstheme="minorHAnsi"/>
          <w:color w:val="000000"/>
          <w:highlight w:val="yellow"/>
        </w:rPr>
        <w:t>PATIENT NAME</w:t>
      </w:r>
      <w:r w:rsidR="00A71E3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&gt;&gt; </w:t>
      </w:r>
    </w:p>
    <w:p w14:paraId="0290855D" w14:textId="77777777" w:rsidR="000B766D" w:rsidRDefault="000B766D" w:rsidP="000B766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14:paraId="1DF5E776" w14:textId="77777777" w:rsidR="008A0391" w:rsidRDefault="008A0391" w:rsidP="000B766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7D58F827" w14:textId="2591F28E" w:rsidR="000B766D" w:rsidRPr="000B766D" w:rsidRDefault="000B766D" w:rsidP="000B766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0B766D">
        <w:rPr>
          <w:rFonts w:asciiTheme="minorHAnsi" w:hAnsiTheme="minorHAnsi" w:cstheme="minorHAnsi"/>
          <w:b/>
          <w:bCs/>
          <w:color w:val="000000"/>
        </w:rPr>
        <w:t>R</w:t>
      </w:r>
      <w:r w:rsidR="00E4109F">
        <w:rPr>
          <w:rFonts w:asciiTheme="minorHAnsi" w:hAnsiTheme="minorHAnsi" w:cstheme="minorHAnsi"/>
          <w:b/>
          <w:bCs/>
          <w:color w:val="000000"/>
        </w:rPr>
        <w:t>E</w:t>
      </w:r>
      <w:r w:rsidRPr="000B766D">
        <w:rPr>
          <w:rFonts w:asciiTheme="minorHAnsi" w:hAnsiTheme="minorHAnsi" w:cstheme="minorHAnsi"/>
          <w:b/>
          <w:bCs/>
          <w:color w:val="000000"/>
        </w:rPr>
        <w:t xml:space="preserve">: Notice of IVIg Brand Switch </w:t>
      </w:r>
    </w:p>
    <w:p w14:paraId="5934F94A" w14:textId="77777777" w:rsidR="000B766D" w:rsidRDefault="000B766D" w:rsidP="000B766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14:paraId="5CDA27CE" w14:textId="46325F7E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There are ongoing world-wide challenges with the supply of intravenous immunoglobulin (IVIg)</w:t>
      </w:r>
      <w:r w:rsidR="00B339E6">
        <w:rPr>
          <w:rFonts w:asciiTheme="minorHAnsi" w:hAnsiTheme="minorHAnsi" w:cstheme="minorHAnsi"/>
          <w:color w:val="000000"/>
        </w:rPr>
        <w:t>, which are expected to continue until at least spring 2022</w:t>
      </w:r>
      <w:r>
        <w:rPr>
          <w:rFonts w:asciiTheme="minorHAnsi" w:hAnsiTheme="minorHAnsi" w:cstheme="minorHAnsi"/>
          <w:color w:val="000000"/>
        </w:rPr>
        <w:t xml:space="preserve">. </w:t>
      </w:r>
      <w:r w:rsidR="00B339E6">
        <w:rPr>
          <w:rFonts w:asciiTheme="minorHAnsi" w:hAnsiTheme="minorHAnsi" w:cstheme="minorHAnsi"/>
          <w:color w:val="000000"/>
        </w:rPr>
        <w:t xml:space="preserve">To ensure an ongoing supply of IVIg, Canadian Blood Services has recently </w:t>
      </w:r>
      <w:r w:rsidR="009318D3">
        <w:rPr>
          <w:rFonts w:asciiTheme="minorHAnsi" w:hAnsiTheme="minorHAnsi" w:cstheme="minorHAnsi"/>
          <w:color w:val="000000"/>
        </w:rPr>
        <w:t>made</w:t>
      </w:r>
      <w:r w:rsidR="00B339E6">
        <w:rPr>
          <w:rFonts w:asciiTheme="minorHAnsi" w:hAnsiTheme="minorHAnsi" w:cstheme="minorHAnsi"/>
          <w:color w:val="000000"/>
        </w:rPr>
        <w:t xml:space="preserve"> changes to the brands of IVIg that they carry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0AC78358" w14:textId="77777777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CA510DD" w14:textId="77777777" w:rsidR="005734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You are one of many patients who receive </w:t>
      </w:r>
      <w:r w:rsidR="00B339E6">
        <w:rPr>
          <w:rFonts w:asciiTheme="minorHAnsi" w:hAnsiTheme="minorHAnsi" w:cstheme="minorHAnsi"/>
          <w:color w:val="000000"/>
        </w:rPr>
        <w:t>&lt;&lt;</w:t>
      </w:r>
      <w:r w:rsidR="00B339E6" w:rsidRPr="00B339E6">
        <w:rPr>
          <w:rFonts w:asciiTheme="minorHAnsi" w:hAnsiTheme="minorHAnsi" w:cstheme="minorHAnsi"/>
          <w:color w:val="000000"/>
          <w:highlight w:val="yellow"/>
        </w:rPr>
        <w:t>INSERT BRAND NAME</w:t>
      </w:r>
      <w:r w:rsidR="00B339E6">
        <w:rPr>
          <w:rFonts w:asciiTheme="minorHAnsi" w:hAnsiTheme="minorHAnsi" w:cstheme="minorHAnsi"/>
          <w:color w:val="000000"/>
        </w:rPr>
        <w:t>&gt;&gt;</w:t>
      </w:r>
      <w:r>
        <w:rPr>
          <w:rFonts w:asciiTheme="minorHAnsi" w:hAnsiTheme="minorHAnsi" w:cstheme="minorHAnsi"/>
          <w:color w:val="000000"/>
        </w:rPr>
        <w:t xml:space="preserve"> on a regular basis. You will need to be transitioned to a different IVIg brand by April 2021. The replacement brand of IVIg</w:t>
      </w:r>
      <w:r w:rsidR="00D01B3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is expected to be as effective for you as the</w:t>
      </w:r>
      <w:r w:rsidR="00B339E6">
        <w:rPr>
          <w:rFonts w:asciiTheme="minorHAnsi" w:hAnsiTheme="minorHAnsi" w:cstheme="minorHAnsi"/>
          <w:color w:val="000000"/>
        </w:rPr>
        <w:t xml:space="preserve"> &lt;&lt;</w:t>
      </w:r>
      <w:r w:rsidR="00B339E6" w:rsidRPr="00B339E6">
        <w:rPr>
          <w:rFonts w:asciiTheme="minorHAnsi" w:hAnsiTheme="minorHAnsi" w:cstheme="minorHAnsi"/>
          <w:color w:val="000000"/>
          <w:highlight w:val="yellow"/>
        </w:rPr>
        <w:t>INSERT BRAND NAME</w:t>
      </w:r>
      <w:r w:rsidR="00B339E6">
        <w:rPr>
          <w:rFonts w:asciiTheme="minorHAnsi" w:hAnsiTheme="minorHAnsi" w:cstheme="minorHAnsi"/>
          <w:color w:val="000000"/>
        </w:rPr>
        <w:t xml:space="preserve">&gt;&gt; </w:t>
      </w:r>
      <w:r>
        <w:rPr>
          <w:rFonts w:asciiTheme="minorHAnsi" w:hAnsiTheme="minorHAnsi" w:cstheme="minorHAnsi"/>
          <w:color w:val="000000"/>
        </w:rPr>
        <w:t>has been. However, because side effects may vary across IVIg brands, the first time you receive the replacement brand</w:t>
      </w:r>
      <w:r w:rsidR="00B339E6">
        <w:rPr>
          <w:rFonts w:asciiTheme="minorHAnsi" w:hAnsiTheme="minorHAnsi" w:cstheme="minorHAnsi"/>
          <w:color w:val="000000"/>
        </w:rPr>
        <w:t xml:space="preserve"> of IVIg</w:t>
      </w:r>
      <w:r>
        <w:rPr>
          <w:rFonts w:asciiTheme="minorHAnsi" w:hAnsiTheme="minorHAnsi" w:cstheme="minorHAnsi"/>
          <w:color w:val="000000"/>
        </w:rPr>
        <w:t xml:space="preserve">, the infusion rate will be slowed (given at the rate that would be used for a first-time patient) to watch for any side effects. </w:t>
      </w:r>
      <w:r w:rsidR="00B339E6">
        <w:rPr>
          <w:rFonts w:asciiTheme="minorHAnsi" w:hAnsiTheme="minorHAnsi" w:cstheme="minorHAnsi"/>
          <w:color w:val="000000"/>
        </w:rPr>
        <w:t>This will mean that the time required to receive your first infusion of the replacement IVIg brand will be longer than you are used to.</w:t>
      </w:r>
      <w:r w:rsidR="00D01B33">
        <w:rPr>
          <w:rFonts w:asciiTheme="minorHAnsi" w:hAnsiTheme="minorHAnsi" w:cstheme="minorHAnsi"/>
          <w:color w:val="000000"/>
        </w:rPr>
        <w:t xml:space="preserve"> </w:t>
      </w:r>
    </w:p>
    <w:p w14:paraId="0591613C" w14:textId="77777777" w:rsidR="0057346D" w:rsidRDefault="005734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04C65DF" w14:textId="0B518373" w:rsidR="000B766D" w:rsidRDefault="00D01B33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</w:t>
      </w:r>
      <w:r w:rsidR="0057346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replacement brand of IVIg will be determined based on available IVIg inventory closer to your next infusion date.</w:t>
      </w:r>
    </w:p>
    <w:p w14:paraId="6DECFB9E" w14:textId="77777777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77DD3E9" w14:textId="51DAC759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Your prescribing physician and infusion clinic/site staff will be informed of this upcoming change. </w:t>
      </w:r>
      <w:r w:rsidR="00B339E6">
        <w:rPr>
          <w:rFonts w:asciiTheme="minorHAnsi" w:hAnsiTheme="minorHAnsi" w:cstheme="minorHAnsi"/>
          <w:color w:val="000000"/>
        </w:rPr>
        <w:t>W</w:t>
      </w:r>
      <w:r>
        <w:rPr>
          <w:rFonts w:asciiTheme="minorHAnsi" w:hAnsiTheme="minorHAnsi" w:cstheme="minorHAnsi"/>
          <w:color w:val="000000"/>
        </w:rPr>
        <w:t>e kindly ask you to discuss the scheduling of your first infusion of the replacement brand of IVIg with the infusion clinic/site staff, to ensure that everyone involved is prepared for this change.</w:t>
      </w:r>
    </w:p>
    <w:p w14:paraId="713760B1" w14:textId="77777777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4855857" w14:textId="77777777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Please contact your prescribing physician with any questions or concerns.</w:t>
      </w:r>
    </w:p>
    <w:p w14:paraId="3A9AED21" w14:textId="4044F3E5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385AA85" w14:textId="77777777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487D7A3" w14:textId="77777777" w:rsidR="000B766D" w:rsidRPr="00305E0C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05E0C">
        <w:rPr>
          <w:rFonts w:asciiTheme="minorHAnsi" w:hAnsiTheme="minorHAnsi" w:cstheme="minorHAnsi"/>
        </w:rPr>
        <w:t>Sincerely,</w:t>
      </w:r>
    </w:p>
    <w:p w14:paraId="4A688173" w14:textId="77777777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</w:p>
    <w:p w14:paraId="263AEE92" w14:textId="77777777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</w:p>
    <w:p w14:paraId="3DDF300E" w14:textId="77777777" w:rsidR="000B766D" w:rsidRPr="00305E0C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6435AD5" w14:textId="77777777" w:rsidR="000B766D" w:rsidRDefault="000B766D" w:rsidP="000B766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E3725">
        <w:rPr>
          <w:rFonts w:asciiTheme="minorHAnsi" w:hAnsiTheme="minorHAnsi" w:cstheme="minorHAnsi"/>
          <w:highlight w:val="yellow"/>
        </w:rPr>
        <w:t>TRANSFUSION MEDICINE PHYSICIAN NAME &amp; SIGNATURE</w:t>
      </w:r>
    </w:p>
    <w:p w14:paraId="4B308217" w14:textId="359EA4CB" w:rsidR="00EF6EE6" w:rsidRDefault="000B766D">
      <w:r>
        <w:rPr>
          <w:rFonts w:asciiTheme="minorHAnsi" w:hAnsiTheme="minorHAnsi" w:cstheme="minorHAnsi"/>
        </w:rPr>
        <w:t>Cc: &lt;&lt;</w:t>
      </w:r>
      <w:r w:rsidRPr="005E3725">
        <w:rPr>
          <w:rFonts w:asciiTheme="minorHAnsi" w:hAnsiTheme="minorHAnsi" w:cstheme="minorHAnsi"/>
          <w:highlight w:val="yellow"/>
        </w:rPr>
        <w:t>WARD – NAME OF OUTPATIENT INFUSION DEPARTMENT</w:t>
      </w:r>
      <w:r>
        <w:rPr>
          <w:rFonts w:asciiTheme="minorHAnsi" w:hAnsiTheme="minorHAnsi" w:cstheme="minorHAnsi"/>
        </w:rPr>
        <w:t>&gt;&gt;</w:t>
      </w:r>
    </w:p>
    <w:sectPr w:rsidR="00EF6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86366" w14:textId="77777777" w:rsidR="000079F5" w:rsidRDefault="000079F5" w:rsidP="000B766D">
      <w:r>
        <w:separator/>
      </w:r>
    </w:p>
  </w:endnote>
  <w:endnote w:type="continuationSeparator" w:id="0">
    <w:p w14:paraId="19352668" w14:textId="77777777" w:rsidR="000079F5" w:rsidRDefault="000079F5" w:rsidP="000B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B11FC" w14:textId="77777777" w:rsidR="00796FD0" w:rsidRDefault="00796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D456E" w14:textId="4EFE4963" w:rsidR="000B766D" w:rsidRPr="000B766D" w:rsidRDefault="00796FD0">
    <w:pPr>
      <w:pStyle w:val="Footer"/>
      <w:rPr>
        <w:sz w:val="18"/>
        <w:szCs w:val="18"/>
        <w:lang w:val="en-CA"/>
      </w:rPr>
    </w:pPr>
    <w:r>
      <w:rPr>
        <w:sz w:val="18"/>
        <w:szCs w:val="18"/>
        <w:lang w:val="en-CA"/>
      </w:rPr>
      <w:t>FINAL NAC</w:t>
    </w:r>
    <w:r w:rsidR="00A71E34">
      <w:rPr>
        <w:sz w:val="18"/>
        <w:szCs w:val="18"/>
        <w:lang w:val="en-CA"/>
      </w:rPr>
      <w:t xml:space="preserve"> </w:t>
    </w:r>
    <w:r w:rsidR="0092497C">
      <w:rPr>
        <w:sz w:val="18"/>
        <w:szCs w:val="18"/>
        <w:lang w:val="en-CA"/>
      </w:rPr>
      <w:t>TEMPLATE PATIENT LETTER – I</w:t>
    </w:r>
    <w:r w:rsidR="000B766D">
      <w:rPr>
        <w:sz w:val="18"/>
        <w:szCs w:val="18"/>
        <w:lang w:val="en-CA"/>
      </w:rPr>
      <w:t>VIG BRAND SWITC</w:t>
    </w:r>
    <w:r w:rsidR="004527E7">
      <w:rPr>
        <w:sz w:val="18"/>
        <w:szCs w:val="18"/>
        <w:lang w:val="en-CA"/>
      </w:rPr>
      <w:t>H</w:t>
    </w:r>
    <w:r w:rsidR="000B766D">
      <w:rPr>
        <w:sz w:val="18"/>
        <w:szCs w:val="18"/>
        <w:lang w:val="en-CA"/>
      </w:rPr>
      <w:tab/>
    </w:r>
    <w:r w:rsidR="000B766D">
      <w:rPr>
        <w:sz w:val="18"/>
        <w:szCs w:val="18"/>
        <w:lang w:val="en-CA"/>
      </w:rPr>
      <w:tab/>
      <w:t>FEBRUARY 202</w:t>
    </w:r>
    <w:r w:rsidR="0092497C">
      <w:rPr>
        <w:sz w:val="18"/>
        <w:szCs w:val="18"/>
        <w:lang w:val="en-CA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88F88" w14:textId="77777777" w:rsidR="00796FD0" w:rsidRDefault="00796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19FD7" w14:textId="77777777" w:rsidR="000079F5" w:rsidRDefault="000079F5" w:rsidP="000B766D">
      <w:r>
        <w:separator/>
      </w:r>
    </w:p>
  </w:footnote>
  <w:footnote w:type="continuationSeparator" w:id="0">
    <w:p w14:paraId="188001DE" w14:textId="77777777" w:rsidR="000079F5" w:rsidRDefault="000079F5" w:rsidP="000B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25CFD" w14:textId="77777777" w:rsidR="00796FD0" w:rsidRDefault="00796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38E61" w14:textId="77777777" w:rsidR="00796FD0" w:rsidRDefault="00796F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A81C4" w14:textId="77777777" w:rsidR="00796FD0" w:rsidRDefault="00796F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A5"/>
    <w:rsid w:val="000079F5"/>
    <w:rsid w:val="000B766D"/>
    <w:rsid w:val="003D25D1"/>
    <w:rsid w:val="004527E7"/>
    <w:rsid w:val="0057346D"/>
    <w:rsid w:val="00796FD0"/>
    <w:rsid w:val="007D431C"/>
    <w:rsid w:val="008A0391"/>
    <w:rsid w:val="0092497C"/>
    <w:rsid w:val="009318D3"/>
    <w:rsid w:val="00A57902"/>
    <w:rsid w:val="00A71E34"/>
    <w:rsid w:val="00B13398"/>
    <w:rsid w:val="00B339E6"/>
    <w:rsid w:val="00D01B33"/>
    <w:rsid w:val="00E4109F"/>
    <w:rsid w:val="00EF6EE6"/>
    <w:rsid w:val="00FB30A5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EB3C"/>
  <w15:chartTrackingRefBased/>
  <w15:docId w15:val="{C3F273D0-E7B5-41DF-AA35-F3853730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66D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66D"/>
    <w:rPr>
      <w:rFonts w:ascii="Calibri" w:eastAsia="Times New Roman" w:hAnsi="Calibri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7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66D"/>
    <w:rPr>
      <w:rFonts w:ascii="Calibri" w:eastAsia="Times New Roman" w:hAnsi="Calibri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oksana.p-g oksana.p-g</dc:creator>
  <cp:keywords/>
  <dc:description/>
  <cp:lastModifiedBy>oksana.p-g oksana.p-g</cp:lastModifiedBy>
  <cp:revision>12</cp:revision>
  <dcterms:created xsi:type="dcterms:W3CDTF">2021-02-09T19:56:00Z</dcterms:created>
  <dcterms:modified xsi:type="dcterms:W3CDTF">2021-02-23T18:13:00Z</dcterms:modified>
</cp:coreProperties>
</file>